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 w:before="0" w:after="120"/>
        <w:jc w:val="both"/>
        <w:rPr>
          <w:rFonts w:ascii="Arial" w:hAnsi="Arial"/>
          <w:sz w:val="28"/>
          <w:szCs w:val="28"/>
        </w:rPr>
      </w:pPr>
      <w:r>
        <w:rPr>
          <w:rFonts w:cs="Arial" w:ascii="Arial" w:hAnsi="Arial"/>
          <w:bCs/>
          <w:sz w:val="28"/>
          <w:szCs w:val="28"/>
        </w:rPr>
        <w:t>AO EXCELENTÍSSIMO SENHOR DESEMBARGADOR PRESIDENTE DO TRIBUNAL DE JUSTIÇA DO ESTADO DE MATO GROSSO DO SUL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sz w:val="28"/>
          <w:szCs w:val="28"/>
        </w:rPr>
      </w:pPr>
      <w:r>
        <w:rPr>
          <w:rFonts w:cs="Arial" w:ascii="Arial" w:hAnsi="Arial"/>
          <w:bCs/>
          <w:sz w:val="28"/>
          <w:szCs w:val="28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sz w:val="28"/>
          <w:szCs w:val="28"/>
        </w:rPr>
      </w:pPr>
      <w:r>
        <w:rPr>
          <w:rFonts w:cs="Arial" w:ascii="Arial" w:hAnsi="Arial"/>
          <w:bCs/>
          <w:sz w:val="28"/>
          <w:szCs w:val="28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sz w:val="28"/>
          <w:szCs w:val="28"/>
        </w:rPr>
      </w:pPr>
      <w:r>
        <w:rPr>
          <w:rFonts w:cs="Arial" w:ascii="Arial" w:hAnsi="Arial"/>
          <w:bCs/>
          <w:sz w:val="28"/>
          <w:szCs w:val="28"/>
        </w:rPr>
      </w:r>
    </w:p>
    <w:p>
      <w:pPr>
        <w:pStyle w:val="Normal"/>
        <w:spacing w:lineRule="auto" w:line="360"/>
        <w:ind w:firstLine="1701"/>
        <w:jc w:val="both"/>
        <w:rPr>
          <w:rFonts w:ascii="Arial" w:hAnsi="Arial" w:cs="Arial"/>
          <w:bCs/>
          <w:sz w:val="28"/>
          <w:szCs w:val="28"/>
        </w:rPr>
      </w:pPr>
      <w:r>
        <w:rPr>
          <w:rFonts w:cs="Arial" w:ascii="Arial" w:hAnsi="Arial"/>
          <w:bCs/>
          <w:sz w:val="28"/>
          <w:szCs w:val="28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b/>
          <w:b/>
          <w:bCs/>
          <w:sz w:val="28"/>
          <w:szCs w:val="28"/>
        </w:rPr>
      </w:pPr>
      <w:r>
        <w:rPr>
          <w:rFonts w:cs="Arial" w:ascii="Arial" w:hAnsi="Arial"/>
          <w:b/>
          <w:bCs/>
          <w:sz w:val="28"/>
          <w:szCs w:val="28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sz w:val="28"/>
          <w:szCs w:val="28"/>
        </w:rPr>
      </w:pPr>
      <w:r>
        <w:rPr>
          <w:rFonts w:cs="Arial" w:ascii="Arial" w:hAnsi="Arial"/>
          <w:bCs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360"/>
        <w:ind w:firstLine="1701"/>
        <w:jc w:val="both"/>
        <w:rPr>
          <w:rFonts w:ascii="Arial" w:hAnsi="Arial"/>
          <w:sz w:val="28"/>
          <w:szCs w:val="28"/>
        </w:rPr>
      </w:pPr>
      <w:r>
        <w:rPr>
          <w:rFonts w:eastAsia="Times New Roman" w:cs="Arial" w:ascii="Arial" w:hAnsi="Arial"/>
          <w:b/>
          <w:bCs/>
          <w:color w:val="000000"/>
          <w:kern w:val="0"/>
          <w:sz w:val="28"/>
          <w:szCs w:val="28"/>
          <w:highlight w:val="yellow"/>
          <w:u w:val="single"/>
          <w:lang w:val="pt-BR" w:eastAsia="pt-BR" w:bidi="ar-SA"/>
        </w:rPr>
        <w:t>NOME COMPLETO</w:t>
      </w:r>
      <w:r>
        <w:rPr>
          <w:rFonts w:cs="Arial" w:ascii="Arial" w:hAnsi="Arial"/>
          <w:b/>
          <w:bCs/>
          <w:sz w:val="28"/>
          <w:szCs w:val="28"/>
          <w:highlight w:val="yellow"/>
        </w:rPr>
        <w:t xml:space="preserve">, </w:t>
      </w:r>
      <w:r>
        <w:rPr>
          <w:rFonts w:eastAsia="Times New Roman" w:cs="Arial" w:ascii="Arial" w:hAnsi="Arial"/>
          <w:b/>
          <w:bCs/>
          <w:color w:val="000000"/>
          <w:kern w:val="0"/>
          <w:sz w:val="28"/>
          <w:szCs w:val="28"/>
          <w:highlight w:val="yellow"/>
          <w:lang w:val="pt-BR" w:eastAsia="pt-BR" w:bidi="ar-SA"/>
        </w:rPr>
        <w:t>CARGO, LOTAÇÃO, MATRÍCULA</w:t>
      </w:r>
      <w:r>
        <w:rPr>
          <w:rFonts w:cs="Arial" w:ascii="Arial" w:hAnsi="Arial"/>
          <w:b/>
          <w:bCs/>
          <w:sz w:val="28"/>
          <w:szCs w:val="28"/>
          <w:highlight w:val="yellow"/>
        </w:rPr>
        <w:t>,</w:t>
      </w:r>
      <w:r>
        <w:rPr>
          <w:rFonts w:cs="Arial" w:ascii="Arial" w:hAnsi="Arial"/>
          <w:bCs/>
          <w:sz w:val="28"/>
          <w:szCs w:val="28"/>
        </w:rPr>
        <w:t xml:space="preserve"> vem respeitosamente à presença de Vossa Excelência, </w:t>
      </w:r>
      <w:r>
        <w:rPr>
          <w:rFonts w:eastAsia="Times New Roman" w:cs="Arial" w:ascii="Arial" w:hAnsi="Arial"/>
          <w:bCs/>
          <w:color w:val="auto"/>
          <w:kern w:val="0"/>
          <w:sz w:val="28"/>
          <w:szCs w:val="28"/>
          <w:u w:val="single"/>
          <w:lang w:val="pt-BR" w:eastAsia="pt-BR" w:bidi="ar-SA"/>
        </w:rPr>
        <w:t>REQUERER</w:t>
      </w:r>
      <w:r>
        <w:rPr>
          <w:rFonts w:cs="Arial" w:ascii="Arial" w:hAnsi="Arial"/>
          <w:bCs/>
          <w:sz w:val="28"/>
          <w:szCs w:val="28"/>
          <w:u w:val="single"/>
        </w:rPr>
        <w:t xml:space="preserve"> a autorização da conversão em pecúnia de 1/3 (um terço) da licença prêmio por assiduidade</w:t>
      </w:r>
      <w:r>
        <w:rPr>
          <w:rFonts w:cs="Arial" w:ascii="Arial" w:hAnsi="Arial"/>
          <w:bCs/>
          <w:sz w:val="28"/>
          <w:szCs w:val="28"/>
        </w:rPr>
        <w:t>, prevista no artigo 147-A e seguintes da Lei n.º 3.310, de 14 de dezembro de 2006.</w:t>
      </w:r>
    </w:p>
    <w:p>
      <w:pPr>
        <w:pStyle w:val="Normal"/>
        <w:tabs>
          <w:tab w:val="clear" w:pos="708"/>
          <w:tab w:val="left" w:pos="0" w:leader="none"/>
        </w:tabs>
        <w:spacing w:lineRule="auto" w:line="360"/>
        <w:ind w:firstLine="1701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360"/>
        <w:ind w:firstLine="1701"/>
        <w:jc w:val="both"/>
        <w:rPr>
          <w:rFonts w:ascii="Arial" w:hAnsi="Arial"/>
          <w:sz w:val="28"/>
          <w:szCs w:val="28"/>
        </w:rPr>
      </w:pPr>
      <w:r>
        <w:rPr>
          <w:rFonts w:cs="Arial" w:ascii="Arial" w:hAnsi="Arial"/>
          <w:bCs/>
          <w:sz w:val="28"/>
          <w:szCs w:val="28"/>
        </w:rPr>
        <w:t xml:space="preserve">Isso porque, este(a) servidor(as) em atividade, não conseguiu efetivar o pedido eletrônico dentro curtíssimo prazo </w:t>
      </w:r>
      <w:r>
        <w:rPr>
          <w:rFonts w:eastAsia="Times New Roman" w:cs="Arial" w:ascii="Arial" w:hAnsi="Arial"/>
          <w:bCs/>
          <w:color w:val="auto"/>
          <w:kern w:val="0"/>
          <w:sz w:val="28"/>
          <w:szCs w:val="28"/>
          <w:lang w:val="pt-BR" w:eastAsia="pt-BR" w:bidi="ar-SA"/>
        </w:rPr>
        <w:t>previsto</w:t>
      </w:r>
      <w:r>
        <w:rPr>
          <w:rFonts w:cs="Arial" w:ascii="Arial" w:hAnsi="Arial"/>
          <w:bCs/>
          <w:sz w:val="28"/>
          <w:szCs w:val="28"/>
        </w:rPr>
        <w:t xml:space="preserve"> n</w:t>
      </w:r>
      <w:r>
        <w:rPr>
          <w:rFonts w:eastAsia="Times New Roman" w:cs="Arial" w:ascii="Arial" w:hAnsi="Arial"/>
          <w:bCs/>
          <w:color w:val="auto"/>
          <w:kern w:val="0"/>
          <w:sz w:val="28"/>
          <w:szCs w:val="28"/>
          <w:lang w:val="pt-BR" w:eastAsia="pt-BR" w:bidi="ar-SA"/>
        </w:rPr>
        <w:t>o parágrafo único do art. 1º, da</w:t>
      </w:r>
      <w:r>
        <w:rPr>
          <w:rFonts w:cs="Arial" w:ascii="Arial" w:hAnsi="Arial"/>
          <w:bCs/>
          <w:sz w:val="28"/>
          <w:szCs w:val="28"/>
        </w:rPr>
        <w:t xml:space="preserve"> Portaria nº 2192, de 09 de novembro de 2021, mesmo tendo cumprido todos os requisitos previstos no art. 1º, </w:t>
      </w:r>
      <w:r>
        <w:rPr>
          <w:rFonts w:cs="Arial" w:ascii="Arial" w:hAnsi="Arial"/>
          <w:bCs/>
          <w:i/>
          <w:iCs/>
          <w:sz w:val="28"/>
          <w:szCs w:val="28"/>
        </w:rPr>
        <w:t>caput</w:t>
      </w:r>
      <w:r>
        <w:rPr>
          <w:rFonts w:cs="Arial" w:ascii="Arial" w:hAnsi="Arial"/>
          <w:bCs/>
          <w:sz w:val="28"/>
          <w:szCs w:val="28"/>
        </w:rPr>
        <w:t xml:space="preserve">, da mesma norma regulamentadora, </w:t>
      </w:r>
      <w:r>
        <w:rPr>
          <w:rFonts w:eastAsia="Times New Roman" w:cs="Arial" w:ascii="Arial" w:hAnsi="Arial"/>
          <w:bCs/>
          <w:color w:val="auto"/>
          <w:kern w:val="0"/>
          <w:sz w:val="28"/>
          <w:szCs w:val="28"/>
          <w:lang w:val="pt-BR" w:eastAsia="pt-BR" w:bidi="ar-SA"/>
        </w:rPr>
        <w:t>inclusive quanto</w:t>
      </w:r>
      <w:r>
        <w:rPr>
          <w:rFonts w:cs="Arial" w:ascii="Arial" w:hAnsi="Arial"/>
          <w:bCs/>
          <w:sz w:val="28"/>
          <w:szCs w:val="28"/>
        </w:rPr>
        <w:t xml:space="preserve"> ao período aquisitivo anterior a Lei Complementar n. 173/2020, </w:t>
      </w:r>
      <w:r>
        <w:rPr>
          <w:rFonts w:cs="Arial" w:ascii="Arial" w:hAnsi="Arial"/>
          <w:bCs/>
          <w:sz w:val="28"/>
          <w:szCs w:val="28"/>
        </w:rPr>
        <w:t>motivo pelo qual se requer por meio desta petição.</w:t>
      </w:r>
    </w:p>
    <w:p>
      <w:pPr>
        <w:pStyle w:val="Normal"/>
        <w:tabs>
          <w:tab w:val="clear" w:pos="708"/>
          <w:tab w:val="left" w:pos="0" w:leader="none"/>
        </w:tabs>
        <w:spacing w:lineRule="auto" w:line="360"/>
        <w:ind w:firstLine="1701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360"/>
        <w:ind w:firstLine="1701"/>
        <w:jc w:val="both"/>
        <w:rPr>
          <w:rFonts w:ascii="Arial" w:hAnsi="Arial"/>
          <w:sz w:val="28"/>
          <w:szCs w:val="28"/>
        </w:rPr>
      </w:pPr>
      <w:r>
        <w:rPr>
          <w:rFonts w:cs="Arial" w:ascii="Arial" w:hAnsi="Arial"/>
          <w:bCs/>
          <w:sz w:val="28"/>
          <w:szCs w:val="28"/>
        </w:rPr>
        <w:t xml:space="preserve">Outrossim, ainda que a intenção do TJMS ao delimitar o período </w:t>
      </w:r>
      <w:r>
        <w:rPr>
          <w:rFonts w:eastAsia="Times New Roman" w:cs="Arial" w:ascii="Arial" w:hAnsi="Arial"/>
          <w:bCs/>
          <w:color w:val="auto"/>
          <w:kern w:val="0"/>
          <w:sz w:val="28"/>
          <w:szCs w:val="28"/>
          <w:lang w:val="pt-BR" w:eastAsia="pt-BR" w:bidi="ar-SA"/>
        </w:rPr>
        <w:t>para efetivação dos pedidos fosse para melhor prever e executar o orçamento, verifica-se que a situação deste(a) servidor(a) geraria um custo insignificante ao se comparar ao gasto total de dezenas de milhões de reais já dispendido para o pagamento dos demais servidores, portanto, sendo plenamente possível atender o presente pedido de baixíssimo impacto financeiro para a Administração.</w:t>
      </w:r>
    </w:p>
    <w:p>
      <w:pPr>
        <w:pStyle w:val="Normal"/>
        <w:tabs>
          <w:tab w:val="clear" w:pos="708"/>
          <w:tab w:val="left" w:pos="0" w:leader="none"/>
        </w:tabs>
        <w:spacing w:lineRule="auto" w:line="360"/>
        <w:ind w:firstLine="1701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360"/>
        <w:ind w:firstLine="1701"/>
        <w:jc w:val="both"/>
        <w:rPr>
          <w:rFonts w:ascii="Arial" w:hAnsi="Arial"/>
          <w:sz w:val="28"/>
          <w:szCs w:val="28"/>
        </w:rPr>
      </w:pPr>
      <w:r>
        <w:rPr>
          <w:rFonts w:cs="Arial" w:ascii="Arial" w:hAnsi="Arial"/>
          <w:bCs/>
          <w:sz w:val="28"/>
          <w:szCs w:val="28"/>
          <w:highlight w:val="white"/>
        </w:rPr>
        <w:t>Diante do expost</w:t>
      </w:r>
      <w:r>
        <w:rPr>
          <w:rFonts w:cs="Arial" w:ascii="Arial" w:hAnsi="Arial"/>
          <w:b w:val="false"/>
          <w:bCs w:val="false"/>
          <w:sz w:val="28"/>
          <w:szCs w:val="28"/>
          <w:highlight w:val="white"/>
        </w:rPr>
        <w:t xml:space="preserve">o, </w:t>
      </w:r>
      <w:r>
        <w:rPr>
          <w:rFonts w:cs="Arial" w:ascii="Arial" w:hAnsi="Arial"/>
          <w:b w:val="false"/>
          <w:bCs w:val="false"/>
          <w:sz w:val="28"/>
          <w:szCs w:val="28"/>
          <w:highlight w:val="white"/>
          <w:u w:val="single"/>
        </w:rPr>
        <w:t>requer-se a autorização da conversão em pecúnia de 1/3 (um terço) da licença prêmio por assiduidade, prevista no artigo 147-A e seguintes da Lei n.º 3.310, de 14 de dezembro de 2006</w:t>
      </w:r>
      <w:r>
        <w:rPr>
          <w:rFonts w:cs="Arial" w:ascii="Arial" w:hAnsi="Arial"/>
          <w:b w:val="false"/>
          <w:bCs w:val="false"/>
          <w:sz w:val="28"/>
          <w:szCs w:val="28"/>
          <w:highlight w:val="white"/>
          <w:u w:val="none"/>
        </w:rPr>
        <w:t xml:space="preserve">, conforme autorizado pelo art. 1º, </w:t>
      </w:r>
      <w:r>
        <w:rPr>
          <w:rFonts w:cs="Arial" w:ascii="Arial" w:hAnsi="Arial"/>
          <w:b w:val="false"/>
          <w:bCs w:val="false"/>
          <w:i/>
          <w:iCs/>
          <w:sz w:val="28"/>
          <w:szCs w:val="28"/>
          <w:highlight w:val="white"/>
          <w:u w:val="none"/>
        </w:rPr>
        <w:t>caput</w:t>
      </w:r>
      <w:r>
        <w:rPr>
          <w:rFonts w:cs="Arial" w:ascii="Arial" w:hAnsi="Arial"/>
          <w:b w:val="false"/>
          <w:bCs w:val="false"/>
          <w:sz w:val="28"/>
          <w:szCs w:val="28"/>
          <w:highlight w:val="white"/>
          <w:u w:val="none"/>
        </w:rPr>
        <w:t xml:space="preserve">, </w:t>
      </w:r>
      <w:r>
        <w:rPr>
          <w:rFonts w:cs="Arial" w:ascii="Arial" w:hAnsi="Arial"/>
          <w:b w:val="false"/>
          <w:bCs/>
          <w:sz w:val="28"/>
          <w:szCs w:val="28"/>
          <w:highlight w:val="white"/>
          <w:u w:val="none"/>
        </w:rPr>
        <w:t>Portaria nº 2192/2021</w:t>
      </w:r>
      <w:r>
        <w:rPr>
          <w:rFonts w:cs="Arial" w:ascii="Arial" w:hAnsi="Arial"/>
          <w:b w:val="false"/>
          <w:bCs w:val="false"/>
          <w:sz w:val="28"/>
          <w:szCs w:val="28"/>
          <w:highlight w:val="white"/>
          <w:u w:val="none"/>
        </w:rPr>
        <w:t>.</w:t>
      </w:r>
    </w:p>
    <w:p>
      <w:pPr>
        <w:pStyle w:val="Normal"/>
        <w:tabs>
          <w:tab w:val="clear" w:pos="708"/>
          <w:tab w:val="left" w:pos="0" w:leader="none"/>
        </w:tabs>
        <w:spacing w:lineRule="auto" w:line="360"/>
        <w:ind w:firstLine="1701"/>
        <w:jc w:val="both"/>
        <w:rPr>
          <w:rFonts w:ascii="Arial" w:hAnsi="Arial"/>
          <w:sz w:val="28"/>
          <w:szCs w:val="28"/>
          <w:highlight w:val="white"/>
        </w:rPr>
      </w:pPr>
      <w:r>
        <w:rPr>
          <w:rFonts w:ascii="Arial" w:hAnsi="Arial"/>
          <w:sz w:val="28"/>
          <w:szCs w:val="28"/>
          <w:highlight w:val="white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360"/>
        <w:ind w:firstLine="1701"/>
        <w:jc w:val="both"/>
        <w:rPr>
          <w:sz w:val="28"/>
          <w:szCs w:val="28"/>
        </w:rPr>
      </w:pPr>
      <w:r>
        <w:rPr>
          <w:rFonts w:cs="Arial" w:ascii="Arial" w:hAnsi="Arial"/>
          <w:bCs/>
          <w:sz w:val="28"/>
          <w:szCs w:val="28"/>
          <w:highlight w:val="white"/>
        </w:rPr>
        <w:t>Pede-se deferimento.</w:t>
      </w:r>
    </w:p>
    <w:p>
      <w:pPr>
        <w:pStyle w:val="Normal"/>
        <w:tabs>
          <w:tab w:val="clear" w:pos="708"/>
          <w:tab w:val="left" w:pos="0" w:leader="none"/>
        </w:tabs>
        <w:spacing w:lineRule="auto" w:line="360"/>
        <w:ind w:firstLine="1701"/>
        <w:jc w:val="both"/>
        <w:rPr>
          <w:sz w:val="28"/>
          <w:szCs w:val="28"/>
        </w:rPr>
      </w:pPr>
      <w:r>
        <w:rPr>
          <w:rFonts w:cs="Arial" w:ascii="Arial" w:hAnsi="Arial"/>
          <w:bCs/>
          <w:sz w:val="28"/>
          <w:szCs w:val="28"/>
          <w:highlight w:val="white"/>
        </w:rPr>
        <w:tab/>
        <w:tab/>
        <w:tab/>
        <w:tab/>
        <w:tab/>
      </w:r>
    </w:p>
    <w:p>
      <w:pPr>
        <w:pStyle w:val="Normal"/>
        <w:tabs>
          <w:tab w:val="clear" w:pos="708"/>
          <w:tab w:val="left" w:pos="426" w:leader="none"/>
        </w:tabs>
        <w:spacing w:lineRule="auto" w:line="360" w:before="0" w:after="120"/>
        <w:ind w:firstLine="1701"/>
        <w:jc w:val="both"/>
        <w:rPr>
          <w:rFonts w:ascii="Arial" w:hAnsi="Arial" w:cs="Arial"/>
          <w:bCs/>
          <w:sz w:val="28"/>
          <w:szCs w:val="28"/>
          <w:highlight w:val="white"/>
        </w:rPr>
      </w:pPr>
      <w:r>
        <w:rPr>
          <w:rFonts w:cs="Arial" w:ascii="Arial" w:hAnsi="Arial"/>
          <w:bCs/>
          <w:sz w:val="28"/>
          <w:szCs w:val="28"/>
          <w:highlight w:val="white"/>
        </w:rPr>
      </w:r>
    </w:p>
    <w:p>
      <w:pPr>
        <w:pStyle w:val="Normal"/>
        <w:tabs>
          <w:tab w:val="clear" w:pos="708"/>
          <w:tab w:val="left" w:pos="426" w:leader="none"/>
        </w:tabs>
        <w:spacing w:lineRule="auto" w:line="360" w:before="0" w:after="120"/>
        <w:ind w:firstLine="1701"/>
        <w:jc w:val="both"/>
        <w:rPr/>
      </w:pPr>
      <w:r>
        <w:rPr>
          <w:rFonts w:eastAsia="Times New Roman" w:cs="Arial" w:ascii="Arial" w:hAnsi="Arial"/>
          <w:b/>
          <w:bCs/>
          <w:color w:val="000000"/>
          <w:kern w:val="0"/>
          <w:sz w:val="28"/>
          <w:szCs w:val="28"/>
          <w:highlight w:val="yellow"/>
          <w:lang w:val="pt-BR" w:eastAsia="pt-BR" w:bidi="ar-SA"/>
        </w:rPr>
        <w:t>CIDADE</w:t>
      </w:r>
      <w:r>
        <w:rPr>
          <w:rFonts w:cs="Arial" w:ascii="Arial" w:hAnsi="Arial"/>
          <w:bCs/>
          <w:sz w:val="28"/>
          <w:szCs w:val="28"/>
          <w:highlight w:val="white"/>
        </w:rPr>
        <w:t xml:space="preserve">, ___ de </w:t>
      </w:r>
      <w:r>
        <w:rPr>
          <w:rFonts w:eastAsia="Times New Roman" w:cs="Arial" w:ascii="Arial" w:hAnsi="Arial"/>
          <w:bCs/>
          <w:color w:val="auto"/>
          <w:kern w:val="0"/>
          <w:sz w:val="28"/>
          <w:szCs w:val="28"/>
          <w:highlight w:val="white"/>
          <w:lang w:val="pt-BR" w:eastAsia="pt-BR" w:bidi="ar-SA"/>
        </w:rPr>
        <w:t>dez</w:t>
      </w:r>
      <w:r>
        <w:rPr>
          <w:rFonts w:cs="Arial" w:ascii="Arial" w:hAnsi="Arial"/>
          <w:bCs/>
          <w:sz w:val="28"/>
          <w:szCs w:val="28"/>
          <w:highlight w:val="white"/>
        </w:rPr>
        <w:t>embro de 2021.</w:t>
      </w:r>
    </w:p>
    <w:p>
      <w:pPr>
        <w:pStyle w:val="Normal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Ttulo8"/>
        <w:ind w:left="2832" w:right="141" w:hanging="0"/>
        <w:rPr>
          <w:rFonts w:ascii="Arial" w:hAnsi="Arial" w:eastAsia="Times New Roman" w:cs="Arial"/>
          <w:b/>
          <w:b/>
          <w:color w:val="auto"/>
          <w:kern w:val="0"/>
          <w:sz w:val="28"/>
          <w:szCs w:val="28"/>
          <w:highlight w:val="yellow"/>
          <w:lang w:val="pt-BR" w:eastAsia="pt-BR" w:bidi="ar-SA"/>
        </w:rPr>
      </w:pPr>
      <w:r>
        <w:rPr>
          <w:rFonts w:eastAsia="Times New Roman" w:cs="Arial" w:ascii="Arial" w:hAnsi="Arial"/>
          <w:b/>
          <w:color w:val="000000"/>
          <w:kern w:val="0"/>
          <w:sz w:val="28"/>
          <w:szCs w:val="28"/>
          <w:highlight w:val="yellow"/>
          <w:lang w:val="pt-BR" w:eastAsia="pt-BR" w:bidi="ar-SA"/>
        </w:rPr>
        <w:t>NOME COMPLETO</w:t>
      </w:r>
    </w:p>
    <w:p>
      <w:pPr>
        <w:pStyle w:val="Normal"/>
        <w:ind w:left="2829" w:hanging="0"/>
        <w:rPr>
          <w:rFonts w:ascii="Arial" w:hAnsi="Arial" w:eastAsia="Times New Roman" w:cs="Arial"/>
          <w:color w:val="auto"/>
          <w:kern w:val="0"/>
          <w:sz w:val="28"/>
          <w:szCs w:val="28"/>
          <w:highlight w:val="yellow"/>
          <w:lang w:val="pt-BR" w:eastAsia="pt-BR" w:bidi="ar-SA"/>
        </w:rPr>
      </w:pPr>
      <w:r>
        <w:rPr>
          <w:rFonts w:eastAsia="Times New Roman" w:cs="Arial" w:ascii="Arial" w:hAnsi="Arial"/>
          <w:color w:val="000000"/>
          <w:kern w:val="0"/>
          <w:sz w:val="28"/>
          <w:szCs w:val="28"/>
          <w:highlight w:val="yellow"/>
          <w:lang w:val="pt-BR" w:eastAsia="pt-BR" w:bidi="ar-SA"/>
        </w:rPr>
        <w:t>MATRÍCULA</w:t>
      </w:r>
    </w:p>
    <w:sectPr>
      <w:footerReference w:type="default" r:id="rId2"/>
      <w:type w:val="nextPage"/>
      <w:pgSz w:w="11906" w:h="16838"/>
      <w:pgMar w:left="1418" w:right="851" w:header="0" w:top="1418" w:footer="709" w:bottom="141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sz w:val="16"/>
        <w:szCs w:val="16"/>
      </w:rPr>
    </w:pPr>
    <w:r>
      <w:rPr>
        <w:sz w:val="16"/>
        <w:szCs w:val="16"/>
      </w:rPr>
      <w:t>Rua 24 de outubro nº 514 – Vila Glória – Campo Grande-MS - Cep: 79.004-400 – Fone: (067) 3382-5051 Fax: (067) 3325-8554</w:t>
    </w:r>
  </w:p>
  <w:p>
    <w:pPr>
      <w:pStyle w:val="Rodap"/>
      <w:jc w:val="center"/>
      <w:rPr>
        <w:sz w:val="18"/>
        <w:szCs w:val="18"/>
      </w:rPr>
    </w:pPr>
    <w:r>
      <w:rPr>
        <w:sz w:val="18"/>
        <w:szCs w:val="18"/>
      </w:rPr>
      <w:t xml:space="preserve">E-mail: </w:t>
    </w:r>
    <w:hyperlink r:id="rId1">
      <w:r>
        <w:rPr>
          <w:rStyle w:val="LinkdaInternet"/>
          <w:sz w:val="18"/>
          <w:szCs w:val="18"/>
        </w:rPr>
        <w:t>sindjus@terra.com.br</w:t>
      </w:r>
    </w:hyperlink>
    <w:r>
      <w:rPr>
        <w:sz w:val="18"/>
        <w:szCs w:val="18"/>
      </w:rPr>
      <w:t xml:space="preserve"> - Site: www.sindijusms.org.br</w:t>
    </w:r>
  </w:p>
</w:ftr>
</file>

<file path=word/settings.xml><?xml version="1.0" encoding="utf-8"?>
<w:settings xmlns:w="http://schemas.openxmlformats.org/wordprocessingml/2006/main">
  <w:zoom w:percent="140"/>
  <w:defaultTabStop w:val="708"/>
  <w:autoHyphenation w:val="true"/>
  <w:compat/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e57f2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8">
    <w:name w:val="Heading 8"/>
    <w:basedOn w:val="Normal"/>
    <w:next w:val="Normal"/>
    <w:qFormat/>
    <w:rsid w:val="002709bc"/>
    <w:pPr>
      <w:keepNext w:val="true"/>
      <w:ind w:firstLine="3544"/>
      <w:outlineLvl w:val="7"/>
    </w:pPr>
    <w:rPr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basedOn w:val="DefaultParagraphFont"/>
    <w:rsid w:val="00cc3e3f"/>
    <w:rPr>
      <w:color w:val="0000FF"/>
      <w:u w:val="single"/>
    </w:rPr>
  </w:style>
  <w:style w:type="character" w:styleId="Appleconvertedspace" w:customStyle="1">
    <w:name w:val="apple-converted-space"/>
    <w:basedOn w:val="DefaultParagraphFont"/>
    <w:qFormat/>
    <w:rsid w:val="00937679"/>
    <w:rPr/>
  </w:style>
  <w:style w:type="character" w:styleId="Strong">
    <w:name w:val="Strong"/>
    <w:basedOn w:val="DefaultParagraphFont"/>
    <w:uiPriority w:val="22"/>
    <w:qFormat/>
    <w:rsid w:val="007c4875"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rsid w:val="00cc3e3f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rsid w:val="00cc3e3f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semiHidden/>
    <w:qFormat/>
    <w:rsid w:val="00b72119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sindjus@terra.com.br" TargetMode="Externa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1914</TotalTime>
  <Application>LibreOffice/6.4.4.2$Windows_X86_64 LibreOffice_project/3d775be2011f3886db32dfd395a6a6d1ca2630ff</Application>
  <Pages>2</Pages>
  <Words>274</Words>
  <Characters>1515</Characters>
  <CharactersWithSpaces>1786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2017-11-24T21:49:00Z</dcterms:created>
  <dc:creator>sec_executivo</dc:creator>
  <dc:description/>
  <dc:language>pt-BR</dc:language>
  <cp:lastModifiedBy/>
  <cp:lastPrinted>2021-06-29T13:15:45Z</cp:lastPrinted>
  <dcterms:modified xsi:type="dcterms:W3CDTF">2021-12-13T16:57:53Z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